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1BB61" w14:textId="77777777" w:rsidR="00906914" w:rsidRDefault="00906914" w:rsidP="00A4156E">
      <w:pPr>
        <w:spacing w:before="0" w:after="0" w:line="240" w:lineRule="auto"/>
        <w:rPr>
          <w:rFonts w:asciiTheme="majorHAnsi" w:eastAsiaTheme="majorEastAsia" w:hAnsiTheme="majorHAnsi" w:cstheme="majorBidi"/>
          <w:b/>
          <w:bCs/>
          <w:caps/>
          <w:color w:val="404040" w:themeColor="text1" w:themeTint="BF"/>
          <w:sz w:val="21"/>
          <w:szCs w:val="21"/>
        </w:rPr>
      </w:pPr>
    </w:p>
    <w:p w14:paraId="0D8E5959" w14:textId="77777777" w:rsidR="00906914" w:rsidRDefault="00906914" w:rsidP="00A4156E">
      <w:pPr>
        <w:spacing w:before="0" w:after="0" w:line="240" w:lineRule="auto"/>
        <w:rPr>
          <w:rFonts w:asciiTheme="majorHAnsi" w:eastAsiaTheme="majorEastAsia" w:hAnsiTheme="majorHAnsi" w:cstheme="majorBidi"/>
          <w:b/>
          <w:bCs/>
          <w:caps/>
          <w:color w:val="404040" w:themeColor="text1" w:themeTint="BF"/>
          <w:sz w:val="21"/>
          <w:szCs w:val="21"/>
        </w:rPr>
      </w:pPr>
    </w:p>
    <w:p w14:paraId="3A8CD31A" w14:textId="7CEEB719" w:rsidR="00A4156E" w:rsidRPr="005F50B3" w:rsidRDefault="00443966" w:rsidP="00A4156E">
      <w:pPr>
        <w:spacing w:before="0" w:after="0" w:line="240" w:lineRule="auto"/>
        <w:rPr>
          <w:rFonts w:asciiTheme="majorHAnsi" w:eastAsiaTheme="majorEastAsia" w:hAnsiTheme="majorHAnsi" w:cstheme="majorBidi"/>
          <w:b/>
          <w:bCs/>
          <w:caps/>
          <w:color w:val="404040" w:themeColor="text1" w:themeTint="BF"/>
          <w:sz w:val="21"/>
          <w:szCs w:val="21"/>
        </w:rPr>
      </w:pPr>
      <w:r w:rsidRPr="005F50B3">
        <w:rPr>
          <w:rFonts w:asciiTheme="majorHAnsi" w:eastAsiaTheme="majorEastAsia" w:hAnsiTheme="majorHAnsi" w:cstheme="majorBidi"/>
          <w:b/>
          <w:bCs/>
          <w:caps/>
          <w:noProof/>
          <w:color w:val="404040" w:themeColor="text1" w:themeTint="BF"/>
          <w:sz w:val="21"/>
          <w:szCs w:val="21"/>
          <w:lang w:eastAsia="en-US"/>
        </w:rPr>
        <w:drawing>
          <wp:anchor distT="0" distB="0" distL="114300" distR="114300" simplePos="0" relativeHeight="251660288" behindDoc="0" locked="0" layoutInCell="1" allowOverlap="1" wp14:anchorId="608FB320" wp14:editId="475062DA">
            <wp:simplePos x="0" y="0"/>
            <wp:positionH relativeFrom="margin">
              <wp:posOffset>4389120</wp:posOffset>
            </wp:positionH>
            <wp:positionV relativeFrom="margin">
              <wp:posOffset>-148590</wp:posOffset>
            </wp:positionV>
            <wp:extent cx="1542415" cy="91694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cc20_381e31d7da244ad69ac5bbf976b056e4~mv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9" t="16948" r="15079" b="32211"/>
                    <a:stretch/>
                  </pic:blipFill>
                  <pic:spPr bwMode="auto">
                    <a:xfrm>
                      <a:off x="0" y="0"/>
                      <a:ext cx="1542415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56E" w:rsidRPr="005F50B3">
        <w:rPr>
          <w:rFonts w:asciiTheme="majorHAnsi" w:eastAsiaTheme="majorEastAsia" w:hAnsiTheme="majorHAnsi" w:cstheme="majorBidi"/>
          <w:b/>
          <w:bCs/>
          <w:caps/>
          <w:color w:val="404040" w:themeColor="text1" w:themeTint="BF"/>
          <w:sz w:val="21"/>
          <w:szCs w:val="21"/>
        </w:rPr>
        <w:t>June 19, 2018 | issue Statement</w:t>
      </w:r>
    </w:p>
    <w:p w14:paraId="6CF32A66" w14:textId="77777777" w:rsidR="00A4156E" w:rsidRPr="005F50B3" w:rsidRDefault="00A4156E" w:rsidP="00D57DE8">
      <w:pPr>
        <w:rPr>
          <w:rFonts w:asciiTheme="majorHAnsi" w:eastAsiaTheme="majorEastAsia" w:hAnsiTheme="majorHAnsi" w:cstheme="majorBidi"/>
          <w:b/>
          <w:bCs/>
          <w:caps/>
          <w:color w:val="404040" w:themeColor="text1" w:themeTint="BF"/>
          <w:sz w:val="21"/>
          <w:szCs w:val="21"/>
        </w:rPr>
      </w:pPr>
    </w:p>
    <w:p w14:paraId="19D3149A" w14:textId="2F17819A" w:rsidR="0003786E" w:rsidRPr="005F50B3" w:rsidRDefault="00E82C64" w:rsidP="00D57DE8">
      <w:pPr>
        <w:rPr>
          <w:rFonts w:asciiTheme="majorHAnsi" w:eastAsiaTheme="majorEastAsia" w:hAnsiTheme="majorHAnsi" w:cstheme="majorBidi"/>
          <w:b/>
          <w:bCs/>
          <w:caps/>
          <w:color w:val="404040" w:themeColor="text1" w:themeTint="BF"/>
          <w:sz w:val="26"/>
          <w:szCs w:val="26"/>
        </w:rPr>
      </w:pPr>
      <w:r w:rsidRPr="005F50B3">
        <w:rPr>
          <w:rFonts w:asciiTheme="majorHAnsi" w:eastAsiaTheme="majorEastAsia" w:hAnsiTheme="majorHAnsi" w:cstheme="majorBidi"/>
          <w:b/>
          <w:bCs/>
          <w:caps/>
          <w:color w:val="404040" w:themeColor="text1" w:themeTint="BF"/>
          <w:sz w:val="26"/>
          <w:szCs w:val="26"/>
        </w:rPr>
        <w:t>Census 2020: The New gerrymandering</w:t>
      </w:r>
      <w:r w:rsidR="00A4156E" w:rsidRPr="005F50B3">
        <w:rPr>
          <w:rFonts w:asciiTheme="majorHAnsi" w:eastAsiaTheme="majorEastAsia" w:hAnsiTheme="majorHAnsi" w:cstheme="majorBidi"/>
          <w:b/>
          <w:bCs/>
          <w:caps/>
          <w:color w:val="404040" w:themeColor="text1" w:themeTint="BF"/>
          <w:sz w:val="26"/>
          <w:szCs w:val="26"/>
        </w:rPr>
        <w:tab/>
      </w:r>
      <w:r w:rsidR="00A4156E" w:rsidRPr="005F50B3">
        <w:rPr>
          <w:rFonts w:asciiTheme="majorHAnsi" w:eastAsiaTheme="majorEastAsia" w:hAnsiTheme="majorHAnsi" w:cstheme="majorBidi"/>
          <w:b/>
          <w:bCs/>
          <w:caps/>
          <w:color w:val="404040" w:themeColor="text1" w:themeTint="BF"/>
          <w:sz w:val="26"/>
          <w:szCs w:val="26"/>
        </w:rPr>
        <w:tab/>
      </w:r>
      <w:r w:rsidRPr="005F50B3">
        <w:rPr>
          <w:rFonts w:asciiTheme="majorHAnsi" w:eastAsiaTheme="majorEastAsia" w:hAnsiTheme="majorHAnsi" w:cstheme="majorBidi"/>
          <w:b/>
          <w:bCs/>
          <w:caps/>
          <w:color w:val="404040" w:themeColor="text1" w:themeTint="BF"/>
          <w:sz w:val="26"/>
          <w:szCs w:val="26"/>
        </w:rPr>
        <w:tab/>
      </w:r>
    </w:p>
    <w:p w14:paraId="21D28319" w14:textId="06C430AA" w:rsidR="000F1238" w:rsidRPr="005F50B3" w:rsidRDefault="00D57DE8" w:rsidP="00906914">
      <w:pPr>
        <w:spacing w:after="120" w:line="276" w:lineRule="auto"/>
        <w:rPr>
          <w:color w:val="404040" w:themeColor="text1" w:themeTint="BF"/>
          <w:sz w:val="24"/>
          <w:szCs w:val="24"/>
        </w:rPr>
      </w:pPr>
      <w:r w:rsidRPr="005F50B3">
        <w:rPr>
          <w:color w:val="404040" w:themeColor="text1" w:themeTint="BF"/>
          <w:sz w:val="24"/>
          <w:szCs w:val="24"/>
        </w:rPr>
        <w:t xml:space="preserve">The Census </w:t>
      </w:r>
      <w:r w:rsidR="00BF78C5" w:rsidRPr="005F50B3">
        <w:rPr>
          <w:color w:val="404040" w:themeColor="text1" w:themeTint="BF"/>
          <w:sz w:val="24"/>
          <w:szCs w:val="24"/>
        </w:rPr>
        <w:t>is</w:t>
      </w:r>
      <w:r w:rsidRPr="005F50B3">
        <w:rPr>
          <w:color w:val="404040" w:themeColor="text1" w:themeTint="BF"/>
          <w:sz w:val="24"/>
          <w:szCs w:val="24"/>
        </w:rPr>
        <w:t xml:space="preserve"> designed as a tool for collecting</w:t>
      </w:r>
      <w:r w:rsidR="0024360C" w:rsidRPr="005F50B3">
        <w:rPr>
          <w:color w:val="404040" w:themeColor="text1" w:themeTint="BF"/>
          <w:sz w:val="24"/>
          <w:szCs w:val="24"/>
        </w:rPr>
        <w:t xml:space="preserve"> population</w:t>
      </w:r>
      <w:r w:rsidRPr="005F50B3">
        <w:rPr>
          <w:color w:val="404040" w:themeColor="text1" w:themeTint="BF"/>
          <w:sz w:val="24"/>
          <w:szCs w:val="24"/>
        </w:rPr>
        <w:t xml:space="preserve"> data</w:t>
      </w:r>
      <w:r w:rsidR="0024360C" w:rsidRPr="005F50B3">
        <w:rPr>
          <w:color w:val="404040" w:themeColor="text1" w:themeTint="BF"/>
          <w:sz w:val="24"/>
          <w:szCs w:val="24"/>
        </w:rPr>
        <w:t xml:space="preserve"> for</w:t>
      </w:r>
      <w:r w:rsidR="000F1238" w:rsidRPr="005F50B3">
        <w:rPr>
          <w:color w:val="404040" w:themeColor="text1" w:themeTint="BF"/>
          <w:sz w:val="24"/>
          <w:szCs w:val="24"/>
        </w:rPr>
        <w:t xml:space="preserve"> congressional district</w:t>
      </w:r>
      <w:r w:rsidR="00715009" w:rsidRPr="005F50B3">
        <w:rPr>
          <w:color w:val="404040" w:themeColor="text1" w:themeTint="BF"/>
          <w:sz w:val="24"/>
          <w:szCs w:val="24"/>
        </w:rPr>
        <w:t>s</w:t>
      </w:r>
      <w:r w:rsidR="000F1238" w:rsidRPr="005F50B3">
        <w:rPr>
          <w:color w:val="404040" w:themeColor="text1" w:themeTint="BF"/>
          <w:sz w:val="24"/>
          <w:szCs w:val="24"/>
        </w:rPr>
        <w:t>. The</w:t>
      </w:r>
      <w:r w:rsidR="00715009" w:rsidRPr="005F50B3">
        <w:rPr>
          <w:color w:val="404040" w:themeColor="text1" w:themeTint="BF"/>
          <w:sz w:val="24"/>
          <w:szCs w:val="24"/>
        </w:rPr>
        <w:t xml:space="preserve"> data collected is</w:t>
      </w:r>
      <w:r w:rsidR="000F1238" w:rsidRPr="005F50B3">
        <w:rPr>
          <w:color w:val="404040" w:themeColor="text1" w:themeTint="BF"/>
          <w:sz w:val="24"/>
          <w:szCs w:val="24"/>
        </w:rPr>
        <w:t xml:space="preserve"> information</w:t>
      </w:r>
      <w:r w:rsidR="009F0796" w:rsidRPr="005F50B3">
        <w:rPr>
          <w:color w:val="404040" w:themeColor="text1" w:themeTint="BF"/>
          <w:sz w:val="24"/>
          <w:szCs w:val="24"/>
        </w:rPr>
        <w:t xml:space="preserve"> about who lives in the United States, which</w:t>
      </w:r>
      <w:r w:rsidR="000F1238" w:rsidRPr="005F50B3">
        <w:rPr>
          <w:color w:val="404040" w:themeColor="text1" w:themeTint="BF"/>
          <w:sz w:val="24"/>
          <w:szCs w:val="24"/>
        </w:rPr>
        <w:t xml:space="preserve"> </w:t>
      </w:r>
      <w:r w:rsidR="00715009" w:rsidRPr="005F50B3">
        <w:rPr>
          <w:color w:val="404040" w:themeColor="text1" w:themeTint="BF"/>
          <w:sz w:val="24"/>
          <w:szCs w:val="24"/>
        </w:rPr>
        <w:t>is</w:t>
      </w:r>
      <w:r w:rsidR="009F0796" w:rsidRPr="005F50B3">
        <w:rPr>
          <w:color w:val="404040" w:themeColor="text1" w:themeTint="BF"/>
          <w:sz w:val="24"/>
          <w:szCs w:val="24"/>
        </w:rPr>
        <w:t xml:space="preserve"> also</w:t>
      </w:r>
      <w:r w:rsidR="00715009" w:rsidRPr="005F50B3">
        <w:rPr>
          <w:color w:val="404040" w:themeColor="text1" w:themeTint="BF"/>
          <w:sz w:val="24"/>
          <w:szCs w:val="24"/>
        </w:rPr>
        <w:t xml:space="preserve"> the base of</w:t>
      </w:r>
      <w:r w:rsidR="00237890">
        <w:rPr>
          <w:color w:val="404040" w:themeColor="text1" w:themeTint="BF"/>
          <w:sz w:val="24"/>
          <w:szCs w:val="24"/>
        </w:rPr>
        <w:t xml:space="preserve"> </w:t>
      </w:r>
      <w:r w:rsidR="000F1238" w:rsidRPr="005F50B3">
        <w:rPr>
          <w:color w:val="404040" w:themeColor="text1" w:themeTint="BF"/>
          <w:sz w:val="24"/>
          <w:szCs w:val="24"/>
        </w:rPr>
        <w:t>public policy. Therefore, ensuring</w:t>
      </w:r>
      <w:r w:rsidRPr="005F50B3">
        <w:rPr>
          <w:color w:val="404040" w:themeColor="text1" w:themeTint="BF"/>
          <w:sz w:val="24"/>
          <w:szCs w:val="24"/>
        </w:rPr>
        <w:t xml:space="preserve"> the barriers for participating are not intimidating</w:t>
      </w:r>
      <w:r w:rsidR="000F1238" w:rsidRPr="005F50B3">
        <w:rPr>
          <w:color w:val="404040" w:themeColor="text1" w:themeTint="BF"/>
          <w:sz w:val="24"/>
          <w:szCs w:val="24"/>
        </w:rPr>
        <w:t xml:space="preserve"> or burdensome is critical in gathering accurate data</w:t>
      </w:r>
      <w:r w:rsidRPr="005F50B3">
        <w:rPr>
          <w:color w:val="404040" w:themeColor="text1" w:themeTint="BF"/>
          <w:sz w:val="24"/>
          <w:szCs w:val="24"/>
        </w:rPr>
        <w:t>.</w:t>
      </w:r>
      <w:r w:rsidR="00BF78C5" w:rsidRPr="005F50B3">
        <w:rPr>
          <w:color w:val="404040" w:themeColor="text1" w:themeTint="BF"/>
          <w:sz w:val="24"/>
          <w:szCs w:val="24"/>
        </w:rPr>
        <w:t xml:space="preserve"> </w:t>
      </w:r>
      <w:r w:rsidR="000F1238" w:rsidRPr="005F50B3">
        <w:rPr>
          <w:color w:val="404040" w:themeColor="text1" w:themeTint="BF"/>
          <w:sz w:val="24"/>
          <w:szCs w:val="24"/>
        </w:rPr>
        <w:t>Using the Census to discourage an accurate count among undocumented immigrant populations is</w:t>
      </w:r>
      <w:r w:rsidR="00715009" w:rsidRPr="005F50B3">
        <w:rPr>
          <w:color w:val="404040" w:themeColor="text1" w:themeTint="BF"/>
          <w:sz w:val="24"/>
          <w:szCs w:val="24"/>
        </w:rPr>
        <w:t xml:space="preserve"> like saying they do not exist, when in reality </w:t>
      </w:r>
      <w:r w:rsidR="00237890">
        <w:rPr>
          <w:color w:val="404040" w:themeColor="text1" w:themeTint="BF"/>
          <w:sz w:val="24"/>
          <w:szCs w:val="24"/>
        </w:rPr>
        <w:t xml:space="preserve">the group is part of the </w:t>
      </w:r>
      <w:r w:rsidR="00715009" w:rsidRPr="005F50B3">
        <w:rPr>
          <w:color w:val="404040" w:themeColor="text1" w:themeTint="BF"/>
          <w:sz w:val="24"/>
          <w:szCs w:val="24"/>
        </w:rPr>
        <w:t xml:space="preserve">majority. </w:t>
      </w:r>
    </w:p>
    <w:p w14:paraId="00A358CC" w14:textId="3A49229F" w:rsidR="00BF78C5" w:rsidRPr="005F50B3" w:rsidRDefault="00715009" w:rsidP="00906914">
      <w:pPr>
        <w:spacing w:after="120" w:line="276" w:lineRule="auto"/>
        <w:rPr>
          <w:color w:val="404040" w:themeColor="text1" w:themeTint="BF"/>
          <w:sz w:val="24"/>
          <w:szCs w:val="24"/>
        </w:rPr>
      </w:pPr>
      <w:r w:rsidRPr="005F50B3">
        <w:rPr>
          <w:color w:val="404040" w:themeColor="text1" w:themeTint="BF"/>
          <w:sz w:val="24"/>
          <w:szCs w:val="24"/>
        </w:rPr>
        <w:t xml:space="preserve">A </w:t>
      </w:r>
      <w:r w:rsidR="009F0796" w:rsidRPr="005F50B3">
        <w:rPr>
          <w:color w:val="404040" w:themeColor="text1" w:themeTint="BF"/>
          <w:sz w:val="24"/>
          <w:szCs w:val="24"/>
        </w:rPr>
        <w:t>c</w:t>
      </w:r>
      <w:r w:rsidR="00723DC7" w:rsidRPr="005F50B3">
        <w:rPr>
          <w:color w:val="404040" w:themeColor="text1" w:themeTint="BF"/>
          <w:sz w:val="24"/>
          <w:szCs w:val="24"/>
        </w:rPr>
        <w:t>itizenship question in the census is a new type of gerrymandering, reminiscent</w:t>
      </w:r>
      <w:r w:rsidR="009F0796" w:rsidRPr="005F50B3">
        <w:rPr>
          <w:color w:val="404040" w:themeColor="text1" w:themeTint="BF"/>
          <w:sz w:val="24"/>
          <w:szCs w:val="24"/>
        </w:rPr>
        <w:t xml:space="preserve"> of Jim Crow</w:t>
      </w:r>
      <w:r w:rsidR="00BF78C5" w:rsidRPr="005F50B3">
        <w:rPr>
          <w:color w:val="404040" w:themeColor="text1" w:themeTint="BF"/>
          <w:sz w:val="24"/>
          <w:szCs w:val="24"/>
        </w:rPr>
        <w:t xml:space="preserve">, or </w:t>
      </w:r>
      <w:r w:rsidR="000F1238" w:rsidRPr="005F50B3">
        <w:rPr>
          <w:color w:val="404040" w:themeColor="text1" w:themeTint="BF"/>
          <w:sz w:val="24"/>
          <w:szCs w:val="24"/>
        </w:rPr>
        <w:t xml:space="preserve">the </w:t>
      </w:r>
      <w:r w:rsidR="009F0796" w:rsidRPr="005F50B3">
        <w:rPr>
          <w:color w:val="404040" w:themeColor="text1" w:themeTint="BF"/>
          <w:sz w:val="24"/>
          <w:szCs w:val="24"/>
        </w:rPr>
        <w:t>Voter ID</w:t>
      </w:r>
      <w:r w:rsidR="000F1238" w:rsidRPr="005F50B3">
        <w:rPr>
          <w:color w:val="404040" w:themeColor="text1" w:themeTint="BF"/>
          <w:sz w:val="24"/>
          <w:szCs w:val="24"/>
        </w:rPr>
        <w:t xml:space="preserve"> </w:t>
      </w:r>
      <w:r w:rsidR="00723DC7" w:rsidRPr="005F50B3">
        <w:rPr>
          <w:color w:val="404040" w:themeColor="text1" w:themeTint="BF"/>
          <w:sz w:val="24"/>
          <w:szCs w:val="24"/>
        </w:rPr>
        <w:t>used to di</w:t>
      </w:r>
      <w:r w:rsidR="000F1238" w:rsidRPr="005F50B3">
        <w:rPr>
          <w:color w:val="404040" w:themeColor="text1" w:themeTint="BF"/>
          <w:sz w:val="24"/>
          <w:szCs w:val="24"/>
        </w:rPr>
        <w:t>scourage civic engagement</w:t>
      </w:r>
      <w:r w:rsidR="00237890">
        <w:rPr>
          <w:color w:val="404040" w:themeColor="text1" w:themeTint="BF"/>
          <w:sz w:val="24"/>
          <w:szCs w:val="24"/>
        </w:rPr>
        <w:t xml:space="preserve">. </w:t>
      </w:r>
      <w:r w:rsidRPr="005F50B3">
        <w:rPr>
          <w:color w:val="404040" w:themeColor="text1" w:themeTint="BF"/>
          <w:sz w:val="24"/>
          <w:szCs w:val="24"/>
        </w:rPr>
        <w:t xml:space="preserve">Similar plots to erase undocumented immigrants </w:t>
      </w:r>
      <w:r w:rsidR="00237890">
        <w:rPr>
          <w:color w:val="404040" w:themeColor="text1" w:themeTint="BF"/>
          <w:sz w:val="24"/>
          <w:szCs w:val="24"/>
        </w:rPr>
        <w:t xml:space="preserve">are common such as a </w:t>
      </w:r>
      <w:r w:rsidRPr="005F50B3">
        <w:rPr>
          <w:color w:val="404040" w:themeColor="text1" w:themeTint="BF"/>
          <w:sz w:val="24"/>
          <w:szCs w:val="24"/>
        </w:rPr>
        <w:t>2016 case where the Supreme Court ruled that undocumented immigrants can be counted in redistricting, a response to Texas and Southern States</w:t>
      </w:r>
      <w:r w:rsidR="00237890">
        <w:rPr>
          <w:color w:val="404040" w:themeColor="text1" w:themeTint="BF"/>
          <w:sz w:val="24"/>
          <w:szCs w:val="24"/>
        </w:rPr>
        <w:t xml:space="preserve"> ruling that population out. </w:t>
      </w:r>
    </w:p>
    <w:p w14:paraId="0C6DE6C9" w14:textId="1577E4DF" w:rsidR="005042EF" w:rsidRPr="005F50B3" w:rsidRDefault="00D41046" w:rsidP="00906914">
      <w:pPr>
        <w:spacing w:after="120" w:line="276" w:lineRule="auto"/>
        <w:rPr>
          <w:color w:val="404040" w:themeColor="text1" w:themeTint="BF"/>
          <w:sz w:val="24"/>
          <w:szCs w:val="24"/>
        </w:rPr>
      </w:pPr>
      <w:r w:rsidRPr="005F50B3">
        <w:rPr>
          <w:color w:val="404040" w:themeColor="text1" w:themeTint="BF"/>
          <w:sz w:val="24"/>
          <w:szCs w:val="24"/>
        </w:rPr>
        <w:t>Racism exist in the United States, but has played a constant role in South and Southwest</w:t>
      </w:r>
      <w:r w:rsidR="00237890">
        <w:rPr>
          <w:color w:val="404040" w:themeColor="text1" w:themeTint="BF"/>
          <w:sz w:val="24"/>
          <w:szCs w:val="24"/>
        </w:rPr>
        <w:t xml:space="preserve"> public and private p</w:t>
      </w:r>
      <w:r w:rsidRPr="005F50B3">
        <w:rPr>
          <w:color w:val="404040" w:themeColor="text1" w:themeTint="BF"/>
          <w:sz w:val="24"/>
          <w:szCs w:val="24"/>
        </w:rPr>
        <w:t xml:space="preserve">olicy to </w:t>
      </w:r>
      <w:r w:rsidR="006E60E4">
        <w:rPr>
          <w:color w:val="404040" w:themeColor="text1" w:themeTint="BF"/>
          <w:sz w:val="24"/>
          <w:szCs w:val="24"/>
        </w:rPr>
        <w:t>dominate and enslave</w:t>
      </w:r>
      <w:r w:rsidRPr="005F50B3">
        <w:rPr>
          <w:color w:val="404040" w:themeColor="text1" w:themeTint="BF"/>
          <w:sz w:val="24"/>
          <w:szCs w:val="24"/>
        </w:rPr>
        <w:t xml:space="preserve"> Native Americans, Mexicans, and African Americans. This population we call</w:t>
      </w:r>
      <w:r w:rsidRPr="005F50B3">
        <w:rPr>
          <w:color w:val="404040" w:themeColor="text1" w:themeTint="BF"/>
          <w:sz w:val="24"/>
          <w:szCs w:val="24"/>
        </w:rPr>
        <w:t xml:space="preserve"> the true majority is the</w:t>
      </w:r>
      <w:r w:rsidRPr="005F50B3">
        <w:rPr>
          <w:color w:val="404040" w:themeColor="text1" w:themeTint="BF"/>
          <w:sz w:val="24"/>
          <w:szCs w:val="24"/>
        </w:rPr>
        <w:t xml:space="preserve"> base of people who can shift the current political moment.</w:t>
      </w:r>
      <w:r w:rsidRPr="005F50B3">
        <w:rPr>
          <w:color w:val="404040" w:themeColor="text1" w:themeTint="BF"/>
          <w:sz w:val="24"/>
          <w:szCs w:val="24"/>
        </w:rPr>
        <w:t xml:space="preserve"> </w:t>
      </w:r>
    </w:p>
    <w:p w14:paraId="72C671FC" w14:textId="46269C62" w:rsidR="00906914" w:rsidRDefault="00A4156E" w:rsidP="00906914">
      <w:pPr>
        <w:spacing w:after="120" w:line="276" w:lineRule="auto"/>
        <w:rPr>
          <w:color w:val="404040" w:themeColor="text1" w:themeTint="BF"/>
          <w:sz w:val="24"/>
          <w:szCs w:val="24"/>
        </w:rPr>
      </w:pPr>
      <w:r w:rsidRPr="005F50B3">
        <w:rPr>
          <w:color w:val="404040" w:themeColor="text1" w:themeTint="BF"/>
          <w:sz w:val="24"/>
          <w:szCs w:val="24"/>
        </w:rPr>
        <w:t xml:space="preserve">Cities such as San Antonio, Texas </w:t>
      </w:r>
      <w:r w:rsidRPr="005F50B3">
        <w:rPr>
          <w:color w:val="404040" w:themeColor="text1" w:themeTint="BF"/>
          <w:sz w:val="24"/>
          <w:szCs w:val="24"/>
        </w:rPr>
        <w:t xml:space="preserve">need to take a bold stand against policies aimed to suppress the voices of </w:t>
      </w:r>
      <w:r w:rsidRPr="005F50B3">
        <w:rPr>
          <w:color w:val="404040" w:themeColor="text1" w:themeTint="BF"/>
          <w:sz w:val="24"/>
          <w:szCs w:val="24"/>
        </w:rPr>
        <w:t>undocumented populations. W</w:t>
      </w:r>
      <w:r w:rsidR="005F50B3">
        <w:rPr>
          <w:color w:val="404040" w:themeColor="text1" w:themeTint="BF"/>
          <w:sz w:val="24"/>
          <w:szCs w:val="24"/>
        </w:rPr>
        <w:t>e must work together to build a</w:t>
      </w:r>
      <w:r w:rsidRPr="005F50B3">
        <w:rPr>
          <w:color w:val="404040" w:themeColor="text1" w:themeTint="BF"/>
          <w:sz w:val="24"/>
          <w:szCs w:val="24"/>
        </w:rPr>
        <w:t xml:space="preserve"> fair,</w:t>
      </w:r>
      <w:r w:rsidR="005F50B3">
        <w:rPr>
          <w:color w:val="404040" w:themeColor="text1" w:themeTint="BF"/>
          <w:sz w:val="24"/>
          <w:szCs w:val="24"/>
        </w:rPr>
        <w:t xml:space="preserve"> just, and healthy community.</w:t>
      </w:r>
      <w:r w:rsidR="00906914">
        <w:rPr>
          <w:color w:val="404040" w:themeColor="text1" w:themeTint="BF"/>
          <w:sz w:val="24"/>
          <w:szCs w:val="24"/>
        </w:rPr>
        <w:t xml:space="preserve"> We must protect and nurture youth to understand that racism and violence are not the new normal.</w:t>
      </w:r>
    </w:p>
    <w:p w14:paraId="0336B291" w14:textId="390CC56B" w:rsidR="00E82C64" w:rsidRPr="005F50B3" w:rsidRDefault="005F50B3" w:rsidP="00906914">
      <w:pPr>
        <w:spacing w:after="120" w:line="276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</w:t>
      </w:r>
      <w:r w:rsidR="00906914">
        <w:rPr>
          <w:color w:val="404040" w:themeColor="text1" w:themeTint="BF"/>
          <w:sz w:val="24"/>
          <w:szCs w:val="24"/>
        </w:rPr>
        <w:t>“</w:t>
      </w:r>
      <w:r w:rsidR="009F0796" w:rsidRPr="005F50B3">
        <w:rPr>
          <w:color w:val="404040" w:themeColor="text1" w:themeTint="BF"/>
          <w:sz w:val="24"/>
          <w:szCs w:val="24"/>
        </w:rPr>
        <w:t>Native American, Latino</w:t>
      </w:r>
      <w:r w:rsidR="009F0796" w:rsidRPr="005F50B3">
        <w:rPr>
          <w:color w:val="404040" w:themeColor="text1" w:themeTint="BF"/>
          <w:sz w:val="24"/>
          <w:szCs w:val="24"/>
        </w:rPr>
        <w:t>, and African American</w:t>
      </w:r>
      <w:r w:rsidR="009F0796" w:rsidRPr="005F50B3">
        <w:rPr>
          <w:color w:val="404040" w:themeColor="text1" w:themeTint="BF"/>
          <w:sz w:val="24"/>
          <w:szCs w:val="24"/>
        </w:rPr>
        <w:t xml:space="preserve"> communities will make up the majority of the U.S. population by the year 2040. In order to overcome historic structures of domination and control, our commu</w:t>
      </w:r>
      <w:bookmarkStart w:id="0" w:name="_GoBack"/>
      <w:bookmarkEnd w:id="0"/>
      <w:r w:rsidR="009F0796" w:rsidRPr="005F50B3">
        <w:rPr>
          <w:color w:val="404040" w:themeColor="text1" w:themeTint="BF"/>
          <w:sz w:val="24"/>
          <w:szCs w:val="24"/>
        </w:rPr>
        <w:t>nities must become architects of public and private policy, rather than being the objects of policy set by those who have historically exercised power.</w:t>
      </w:r>
      <w:r w:rsidR="00906914">
        <w:rPr>
          <w:color w:val="404040" w:themeColor="text1" w:themeTint="BF"/>
          <w:sz w:val="24"/>
          <w:szCs w:val="24"/>
        </w:rPr>
        <w:t>”</w:t>
      </w:r>
    </w:p>
    <w:p w14:paraId="5E1566B8" w14:textId="5CFF2AA0" w:rsidR="00906914" w:rsidRPr="00906914" w:rsidRDefault="00A4156E" w:rsidP="00906914">
      <w:pPr>
        <w:spacing w:after="120" w:line="276" w:lineRule="auto"/>
        <w:rPr>
          <w:rFonts w:asciiTheme="majorHAnsi" w:eastAsiaTheme="majorEastAsia" w:hAnsiTheme="majorHAnsi" w:cstheme="majorBidi"/>
          <w:b/>
          <w:bCs/>
          <w:caps/>
          <w:noProof/>
          <w:color w:val="404040" w:themeColor="text1" w:themeTint="BF"/>
          <w:sz w:val="22"/>
          <w:szCs w:val="22"/>
          <w:lang w:eastAsia="en-US"/>
        </w:rPr>
      </w:pPr>
      <w:r w:rsidRPr="005F50B3">
        <w:rPr>
          <w:rFonts w:asciiTheme="majorHAnsi" w:eastAsiaTheme="majorEastAsia" w:hAnsiTheme="majorHAnsi" w:cstheme="majorBidi"/>
          <w:b/>
          <w:bCs/>
          <w:caps/>
          <w:noProof/>
          <w:color w:val="404040" w:themeColor="text1" w:themeTint="BF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D3F3" wp14:editId="67BBDE7A">
                <wp:simplePos x="0" y="0"/>
                <wp:positionH relativeFrom="column">
                  <wp:posOffset>-62230</wp:posOffset>
                </wp:positionH>
                <wp:positionV relativeFrom="paragraph">
                  <wp:posOffset>2186940</wp:posOffset>
                </wp:positionV>
                <wp:extent cx="6629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AF38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72.2pt" to="517.1pt,17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U747cBAADDAwAADgAAAGRycy9lMm9Eb2MueG1srFPBjhMxDL0j8Q9R7nSmFapg1Okeutq9IKhY&#10;+IBsxulESuLICe3073HSdhYBEgJx8cSJn+337NncTd6JI1CyGHq5XLRSQNA42HDo5dcvD2/eSZGy&#10;CoNyGKCXZ0jybvv61eYUO1jhiG4AEpwkpO4UeznmHLumSXoEr9ICIwR+NEheZXbp0AykTpzdu2bV&#10;tuvmhDREQg0p8e395VFua35jQOdPxiTIwvWSe8vVUrXPxTbbjeoOpOJo9bUN9Q9deGUDF51T3aus&#10;xDeyv6TyVhMmNHmh0TdojNVQOTCbZfsTm6dRRahcWJwUZ5nS/0urPx73JOzQy5UUQXke0VMmZQ9j&#10;FjsMgQVEEqui0ymmjsN3YU9XL8U9FdKTIV++TEdMVdvzrC1MWWi+XK9X79+2PAJ9e2tegJFSfgT0&#10;ohx66WwotFWnjh9S5mIcegthpzRyKV1P+eygBLvwGQxT4WLLiq5LBDtH4qh4/EprCHlZqHC+Gl1g&#10;xjo3A9s/A6/xBQp1wf4GPCNqZQx5BnsbkH5XPU+3ls0l/qbAhXeR4BmHcx1KlYY3pTK8bnVZxR/9&#10;Cn/597bfAQAA//8DAFBLAwQUAAYACAAAACEAndzYeuEAAAALAQAADwAAAGRycy9kb3ducmV2Lnht&#10;bEyPUWvCMBSF3wf+h3AHexmaTqO4rqlsA/FhjjHrD4jNXVtsbkqT1rpfbwRhe7znHs75TrIaTM16&#10;bF1lScLTJAKGlFtdUSFhn63HS2DOK9KqtoQSzuhglY7uEhVre6Jv7He+YCGEXKwklN43MecuL9Eo&#10;N7ENUvj92NYoH8624LpVpxBuaj6NogU3qqLQUKoG30vMj7vOSNis3/Bjfu4Koeeb7LHPtp+/X0sp&#10;H+6H1xdgHgf/Z4YrfkCHNDAdbEfasVrC+DmQewkzIQSwqyGaiSmww03iacL/b0gvAAAA//8DAFBL&#10;AQItABQABgAIAAAAIQDkmcPA+wAAAOEBAAATAAAAAAAAAAAAAAAAAAAAAABbQ29udGVudF9UeXBl&#10;c10ueG1sUEsBAi0AFAAGAAgAAAAhACOyauHXAAAAlAEAAAsAAAAAAAAAAAAAAAAALAEAAF9yZWxz&#10;Ly5yZWxzUEsBAi0AFAAGAAgAAAAhAK/lO+O3AQAAwwMAAA4AAAAAAAAAAAAAAAAALAIAAGRycy9l&#10;Mm9Eb2MueG1sUEsBAi0AFAAGAAgAAAAhAJ3c2HrhAAAACwEAAA8AAAAAAAAAAAAAAAAADwQAAGRy&#10;cy9kb3ducmV2LnhtbFBLBQYAAAAABAAEAPMAAAAdBQAAAAA=&#10;" strokecolor="#748fa7 [3044]"/>
            </w:pict>
          </mc:Fallback>
        </mc:AlternateContent>
      </w:r>
      <w:r w:rsidR="00E82C64" w:rsidRPr="005F50B3">
        <w:rPr>
          <w:color w:val="404040" w:themeColor="text1" w:themeTint="BF"/>
          <w:sz w:val="24"/>
          <w:szCs w:val="24"/>
        </w:rPr>
        <w:t xml:space="preserve">In 2010 SWU, as part of the South by Southwest Experiment, took part in making San Antonio a Census complete count zone and has engaged in developing fair political districts in the state of Texas.  </w:t>
      </w:r>
      <w:r w:rsidR="00E82C64"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 xml:space="preserve">The </w:t>
      </w:r>
      <w:r w:rsidR="00E82C64" w:rsidRPr="005F50B3">
        <w:rPr>
          <w:rFonts w:eastAsia="Times New Roman" w:cs="Times New Roman"/>
          <w:bCs/>
          <w:color w:val="404040" w:themeColor="text1" w:themeTint="BF"/>
          <w:kern w:val="0"/>
          <w:sz w:val="24"/>
          <w:szCs w:val="24"/>
          <w:lang w:eastAsia="en-US"/>
        </w:rPr>
        <w:t>South by Southwest Experiment (</w:t>
      </w:r>
      <w:proofErr w:type="spellStart"/>
      <w:r w:rsidR="00E82C64" w:rsidRPr="005F50B3">
        <w:rPr>
          <w:rFonts w:eastAsia="Times New Roman" w:cs="Times New Roman"/>
          <w:bCs/>
          <w:color w:val="404040" w:themeColor="text1" w:themeTint="BF"/>
          <w:kern w:val="0"/>
          <w:sz w:val="24"/>
          <w:szCs w:val="24"/>
          <w:lang w:eastAsia="en-US"/>
        </w:rPr>
        <w:t>SxSWE</w:t>
      </w:r>
      <w:proofErr w:type="spellEnd"/>
      <w:r w:rsidR="00E82C64" w:rsidRPr="005F50B3">
        <w:rPr>
          <w:rFonts w:eastAsia="Times New Roman" w:cs="Times New Roman"/>
          <w:bCs/>
          <w:color w:val="404040" w:themeColor="text1" w:themeTint="BF"/>
          <w:kern w:val="0"/>
          <w:sz w:val="24"/>
          <w:szCs w:val="24"/>
          <w:lang w:eastAsia="en-US"/>
        </w:rPr>
        <w:t>)</w:t>
      </w:r>
      <w:r w:rsidR="00E82C64"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 xml:space="preserve"> is a partnership between the </w:t>
      </w:r>
      <w:proofErr w:type="spellStart"/>
      <w:r w:rsidR="00E82C64" w:rsidRPr="005F50B3">
        <w:rPr>
          <w:rFonts w:eastAsia="Times New Roman" w:cs="Times New Roman"/>
          <w:bCs/>
          <w:color w:val="404040" w:themeColor="text1" w:themeTint="BF"/>
          <w:kern w:val="0"/>
          <w:sz w:val="24"/>
          <w:szCs w:val="24"/>
          <w:lang w:eastAsia="en-US"/>
        </w:rPr>
        <w:t>SouthWest</w:t>
      </w:r>
      <w:proofErr w:type="spellEnd"/>
      <w:r w:rsidR="00E82C64" w:rsidRPr="005F50B3">
        <w:rPr>
          <w:rFonts w:eastAsia="Times New Roman" w:cs="Times New Roman"/>
          <w:bCs/>
          <w:color w:val="404040" w:themeColor="text1" w:themeTint="BF"/>
          <w:kern w:val="0"/>
          <w:sz w:val="24"/>
          <w:szCs w:val="24"/>
          <w:lang w:eastAsia="en-US"/>
        </w:rPr>
        <w:t xml:space="preserve"> Organizing Project</w:t>
      </w:r>
      <w:r w:rsidR="00E82C64"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 xml:space="preserve"> (1980 New Mexico), </w:t>
      </w:r>
      <w:r w:rsidR="00E82C64" w:rsidRPr="005F50B3">
        <w:rPr>
          <w:rFonts w:eastAsia="Times New Roman" w:cs="Times New Roman"/>
          <w:bCs/>
          <w:color w:val="404040" w:themeColor="text1" w:themeTint="BF"/>
          <w:kern w:val="0"/>
          <w:sz w:val="24"/>
          <w:szCs w:val="24"/>
          <w:lang w:eastAsia="en-US"/>
        </w:rPr>
        <w:t>Southwest Workers Union</w:t>
      </w:r>
      <w:r w:rsidR="00E82C64"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 xml:space="preserve"> (1988 Texas) and </w:t>
      </w:r>
      <w:r w:rsidR="00E82C64" w:rsidRPr="005F50B3">
        <w:rPr>
          <w:rFonts w:eastAsia="Times New Roman" w:cs="Times New Roman"/>
          <w:bCs/>
          <w:color w:val="404040" w:themeColor="text1" w:themeTint="BF"/>
          <w:kern w:val="0"/>
          <w:sz w:val="24"/>
          <w:szCs w:val="24"/>
          <w:lang w:eastAsia="en-US"/>
        </w:rPr>
        <w:t>Southern Echo</w:t>
      </w:r>
      <w:r w:rsidR="00E82C64"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 xml:space="preserve"> (1989 Mississippi) and the related </w:t>
      </w:r>
      <w:r w:rsidR="00E82C64" w:rsidRPr="005F50B3">
        <w:rPr>
          <w:rFonts w:eastAsia="Times New Roman" w:cs="Times New Roman"/>
          <w:bCs/>
          <w:color w:val="404040" w:themeColor="text1" w:themeTint="BF"/>
          <w:kern w:val="0"/>
          <w:sz w:val="24"/>
          <w:szCs w:val="24"/>
          <w:lang w:eastAsia="en-US"/>
        </w:rPr>
        <w:t>MS Delta Catalyst Roundtable</w:t>
      </w:r>
      <w:r w:rsidR="00E82C64"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>. The</w:t>
      </w:r>
      <w:r w:rsidR="00443966"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 xml:space="preserve"> </w:t>
      </w:r>
      <w:r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>goal of</w:t>
      </w:r>
      <w:r w:rsidR="00E82C64"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 xml:space="preserve"> </w:t>
      </w:r>
      <w:proofErr w:type="spellStart"/>
      <w:r w:rsidR="00E82C64"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>SxSWE</w:t>
      </w:r>
      <w:proofErr w:type="spellEnd"/>
      <w:r w:rsidR="00E82C64" w:rsidRPr="005F50B3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 xml:space="preserve"> is to build</w:t>
      </w:r>
      <w:r w:rsidR="00E82C64" w:rsidRPr="00C4755E">
        <w:rPr>
          <w:rFonts w:eastAsia="Times New Roman" w:cs="Times New Roman"/>
          <w:color w:val="404040" w:themeColor="text1" w:themeTint="BF"/>
          <w:kern w:val="0"/>
          <w:sz w:val="24"/>
          <w:szCs w:val="24"/>
          <w:lang w:eastAsia="en-US"/>
        </w:rPr>
        <w:t xml:space="preserve"> capacity in our organizations and communities to engage in the U.S. Census and legislative redistricting, ensuring complete and accurate Census counts and the creation of fair political districts.</w:t>
      </w:r>
      <w:r w:rsidR="00906914">
        <w:rPr>
          <w:rFonts w:asciiTheme="majorHAnsi" w:eastAsiaTheme="majorEastAsia" w:hAnsiTheme="majorHAnsi" w:cstheme="majorBidi"/>
          <w:b/>
          <w:bCs/>
          <w:caps/>
          <w:noProof/>
          <w:color w:val="404040" w:themeColor="text1" w:themeTint="BF"/>
          <w:sz w:val="22"/>
          <w:szCs w:val="22"/>
          <w:lang w:eastAsia="en-US"/>
        </w:rPr>
        <w:t xml:space="preserve"> </w:t>
      </w:r>
    </w:p>
    <w:p w14:paraId="5E7A2E99" w14:textId="77777777" w:rsidR="00906914" w:rsidRDefault="00906914" w:rsidP="00906914">
      <w:pPr>
        <w:spacing w:after="120" w:line="276" w:lineRule="auto"/>
        <w:rPr>
          <w:color w:val="404040" w:themeColor="text1" w:themeTint="BF"/>
          <w:sz w:val="24"/>
          <w:szCs w:val="24"/>
          <w:vertAlign w:val="superscript"/>
        </w:rPr>
      </w:pPr>
    </w:p>
    <w:p w14:paraId="105A843E" w14:textId="77777777" w:rsidR="00906914" w:rsidRPr="005F50B3" w:rsidRDefault="00906914" w:rsidP="00906914">
      <w:pPr>
        <w:spacing w:after="120" w:line="276" w:lineRule="auto"/>
        <w:rPr>
          <w:color w:val="404040" w:themeColor="text1" w:themeTint="BF"/>
          <w:sz w:val="24"/>
          <w:szCs w:val="24"/>
          <w:vertAlign w:val="superscript"/>
        </w:rPr>
      </w:pPr>
    </w:p>
    <w:sectPr w:rsidR="00906914" w:rsidRPr="005F50B3" w:rsidSect="004B0A1B">
      <w:footerReference w:type="default" r:id="rId10"/>
      <w:headerReference w:type="first" r:id="rId11"/>
      <w:footerReference w:type="first" r:id="rId12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1A633" w14:textId="77777777" w:rsidR="00EA15BD" w:rsidRDefault="00EA15BD">
      <w:pPr>
        <w:spacing w:before="0" w:after="0" w:line="240" w:lineRule="auto"/>
      </w:pPr>
      <w:r>
        <w:separator/>
      </w:r>
    </w:p>
  </w:endnote>
  <w:endnote w:type="continuationSeparator" w:id="0">
    <w:p w14:paraId="0F891B9F" w14:textId="77777777" w:rsidR="00EA15BD" w:rsidRDefault="00EA15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A6B89" w14:textId="77777777" w:rsidR="009B0520" w:rsidRDefault="0083060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0691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67BA4" w14:textId="0DD37195" w:rsidR="007E3D22" w:rsidRPr="005109E0" w:rsidRDefault="00E82C64" w:rsidP="005F50B3">
    <w:pPr>
      <w:pStyle w:val="ContactInfo"/>
      <w:rPr>
        <w:rFonts w:ascii="Arial Narrow" w:hAnsi="Arial Narrow" w:cs="Apple Chancery"/>
        <w:b/>
        <w:color w:val="808080" w:themeColor="background1" w:themeShade="80"/>
      </w:rPr>
    </w:pPr>
    <w:r w:rsidRPr="005109E0">
      <w:rPr>
        <w:rFonts w:ascii="Arial Narrow" w:hAnsi="Arial Narrow" w:cs="Apple Chancery"/>
        <w:b/>
        <w:color w:val="808080" w:themeColor="background1" w:themeShade="80"/>
      </w:rPr>
      <w:t>Southwest Workers Union | 1</w:t>
    </w:r>
    <w:r w:rsidRPr="005109E0">
      <w:rPr>
        <w:rFonts w:ascii="Arial Narrow" w:hAnsi="Arial Narrow" w:cs="Apple Chancery"/>
        <w:b/>
        <w:color w:val="808080" w:themeColor="background1" w:themeShade="80"/>
      </w:rPr>
      <w:t>416 E. Commerce, SATX 78205</w:t>
    </w:r>
    <w:r w:rsidR="00A4156E" w:rsidRPr="005109E0">
      <w:rPr>
        <w:rFonts w:ascii="Arial Narrow" w:hAnsi="Arial Narrow" w:cs="Apple Chancery"/>
        <w:b/>
        <w:color w:val="808080" w:themeColor="background1" w:themeShade="80"/>
      </w:rPr>
      <w:t xml:space="preserve"> </w:t>
    </w:r>
    <w:r w:rsidRPr="005109E0">
      <w:rPr>
        <w:rFonts w:ascii="Arial Narrow" w:hAnsi="Arial Narrow" w:cs="Apple Chancery"/>
        <w:b/>
        <w:color w:val="808080" w:themeColor="background1" w:themeShade="80"/>
      </w:rPr>
      <w:t xml:space="preserve">| </w:t>
    </w:r>
    <w:r w:rsidRPr="005109E0">
      <w:rPr>
        <w:rStyle w:val="Strong"/>
        <w:rFonts w:ascii="Arial Narrow" w:hAnsi="Arial Narrow" w:cs="Apple Chancery"/>
        <w:bCs w:val="0"/>
        <w:color w:val="808080" w:themeColor="background1" w:themeShade="80"/>
      </w:rPr>
      <w:t>Phone</w:t>
    </w:r>
    <w:r w:rsidRPr="005109E0">
      <w:rPr>
        <w:rFonts w:ascii="Arial Narrow" w:hAnsi="Arial Narrow" w:cs="Apple Chancery"/>
        <w:b/>
        <w:color w:val="808080" w:themeColor="background1" w:themeShade="80"/>
      </w:rPr>
      <w:t xml:space="preserve"> 210.299.2666 | </w:t>
    </w:r>
    <w:r w:rsidRPr="005109E0">
      <w:rPr>
        <w:rStyle w:val="Strong"/>
        <w:rFonts w:ascii="Arial Narrow" w:hAnsi="Arial Narrow" w:cs="Apple Chancery"/>
        <w:bCs w:val="0"/>
        <w:color w:val="808080" w:themeColor="background1" w:themeShade="80"/>
      </w:rPr>
      <w:t>Fax</w:t>
    </w:r>
    <w:r w:rsidRPr="005109E0">
      <w:rPr>
        <w:rFonts w:ascii="Arial Narrow" w:hAnsi="Arial Narrow" w:cs="Apple Chancery"/>
        <w:b/>
        <w:color w:val="808080" w:themeColor="background1" w:themeShade="80"/>
      </w:rPr>
      <w:t xml:space="preserve"> 210.299.4009</w:t>
    </w:r>
    <w:r w:rsidRPr="005109E0">
      <w:rPr>
        <w:rFonts w:ascii="Arial Narrow" w:hAnsi="Arial Narrow" w:cs="Apple Chancery"/>
        <w:b/>
        <w:color w:val="808080" w:themeColor="background1" w:themeShade="80"/>
      </w:rPr>
      <w:t xml:space="preserve"> </w:t>
    </w:r>
    <w:r w:rsidRPr="005109E0">
      <w:rPr>
        <w:rFonts w:ascii="Arial Narrow" w:hAnsi="Arial Narrow" w:cs="Apple Chancery"/>
        <w:b/>
        <w:color w:val="808080" w:themeColor="background1" w:themeShade="80"/>
      </w:rPr>
      <w:t>| www.swunion.org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D3F81" w14:textId="77777777" w:rsidR="00EA15BD" w:rsidRDefault="00EA15BD">
      <w:pPr>
        <w:spacing w:before="0" w:after="0" w:line="240" w:lineRule="auto"/>
      </w:pPr>
      <w:r>
        <w:separator/>
      </w:r>
    </w:p>
  </w:footnote>
  <w:footnote w:type="continuationSeparator" w:id="0">
    <w:p w14:paraId="38ECE860" w14:textId="77777777" w:rsidR="00EA15BD" w:rsidRDefault="00EA15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0745" w14:textId="2673AB79" w:rsidR="004B0A1B" w:rsidRPr="00A13E65" w:rsidRDefault="004B0A1B" w:rsidP="00443966">
    <w:pPr>
      <w:pStyle w:val="Header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DE7"/>
    <w:multiLevelType w:val="multilevel"/>
    <w:tmpl w:val="CF36C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25391"/>
    <w:multiLevelType w:val="multilevel"/>
    <w:tmpl w:val="4214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F7F7C"/>
    <w:multiLevelType w:val="hybridMultilevel"/>
    <w:tmpl w:val="9B78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65"/>
    <w:rsid w:val="000265E9"/>
    <w:rsid w:val="0003786E"/>
    <w:rsid w:val="000418EB"/>
    <w:rsid w:val="0004394F"/>
    <w:rsid w:val="0005277F"/>
    <w:rsid w:val="00065243"/>
    <w:rsid w:val="00066CD7"/>
    <w:rsid w:val="00095FB9"/>
    <w:rsid w:val="000A185C"/>
    <w:rsid w:val="000F1238"/>
    <w:rsid w:val="001252C2"/>
    <w:rsid w:val="0016792D"/>
    <w:rsid w:val="001A35E8"/>
    <w:rsid w:val="001B2CCB"/>
    <w:rsid w:val="001F29B9"/>
    <w:rsid w:val="001F3E1C"/>
    <w:rsid w:val="00215FCC"/>
    <w:rsid w:val="00237890"/>
    <w:rsid w:val="0024360C"/>
    <w:rsid w:val="002462A3"/>
    <w:rsid w:val="00250C6B"/>
    <w:rsid w:val="00281010"/>
    <w:rsid w:val="002C771D"/>
    <w:rsid w:val="002E5FD0"/>
    <w:rsid w:val="003203DD"/>
    <w:rsid w:val="003265B0"/>
    <w:rsid w:val="003269FB"/>
    <w:rsid w:val="003642EA"/>
    <w:rsid w:val="00377026"/>
    <w:rsid w:val="003B0A45"/>
    <w:rsid w:val="004059A0"/>
    <w:rsid w:val="00443966"/>
    <w:rsid w:val="00447168"/>
    <w:rsid w:val="004B0A1B"/>
    <w:rsid w:val="004F6938"/>
    <w:rsid w:val="005042EF"/>
    <w:rsid w:val="005109E0"/>
    <w:rsid w:val="00527FFA"/>
    <w:rsid w:val="0054663D"/>
    <w:rsid w:val="005B5A3D"/>
    <w:rsid w:val="005D1D04"/>
    <w:rsid w:val="005E28DD"/>
    <w:rsid w:val="005F50B3"/>
    <w:rsid w:val="00605200"/>
    <w:rsid w:val="00611439"/>
    <w:rsid w:val="006503DF"/>
    <w:rsid w:val="006570CB"/>
    <w:rsid w:val="006727F3"/>
    <w:rsid w:val="006E60E4"/>
    <w:rsid w:val="00715009"/>
    <w:rsid w:val="00723DC7"/>
    <w:rsid w:val="00791C10"/>
    <w:rsid w:val="007B6AEF"/>
    <w:rsid w:val="007C32A4"/>
    <w:rsid w:val="007C7DED"/>
    <w:rsid w:val="007E3D22"/>
    <w:rsid w:val="007E4135"/>
    <w:rsid w:val="00823AE0"/>
    <w:rsid w:val="00826D24"/>
    <w:rsid w:val="0083060A"/>
    <w:rsid w:val="00834BB2"/>
    <w:rsid w:val="008559B1"/>
    <w:rsid w:val="00886C29"/>
    <w:rsid w:val="008D1AB3"/>
    <w:rsid w:val="008E1755"/>
    <w:rsid w:val="008F2854"/>
    <w:rsid w:val="008F5D89"/>
    <w:rsid w:val="00901C86"/>
    <w:rsid w:val="00906914"/>
    <w:rsid w:val="00907908"/>
    <w:rsid w:val="0092396A"/>
    <w:rsid w:val="0093754E"/>
    <w:rsid w:val="0094722E"/>
    <w:rsid w:val="00975C26"/>
    <w:rsid w:val="009824CD"/>
    <w:rsid w:val="0099548E"/>
    <w:rsid w:val="00997BFB"/>
    <w:rsid w:val="009B0520"/>
    <w:rsid w:val="009C3CFE"/>
    <w:rsid w:val="009C75A9"/>
    <w:rsid w:val="009E3B4A"/>
    <w:rsid w:val="009F0796"/>
    <w:rsid w:val="00A0613A"/>
    <w:rsid w:val="00A13E65"/>
    <w:rsid w:val="00A4156E"/>
    <w:rsid w:val="00B20CEF"/>
    <w:rsid w:val="00B20F6F"/>
    <w:rsid w:val="00B40265"/>
    <w:rsid w:val="00B42474"/>
    <w:rsid w:val="00BA422A"/>
    <w:rsid w:val="00BE4727"/>
    <w:rsid w:val="00BF78C5"/>
    <w:rsid w:val="00C4755E"/>
    <w:rsid w:val="00C62B17"/>
    <w:rsid w:val="00C73B9D"/>
    <w:rsid w:val="00C8768A"/>
    <w:rsid w:val="00CC1009"/>
    <w:rsid w:val="00CD5338"/>
    <w:rsid w:val="00CF125F"/>
    <w:rsid w:val="00D0063D"/>
    <w:rsid w:val="00D077E8"/>
    <w:rsid w:val="00D13F0D"/>
    <w:rsid w:val="00D41046"/>
    <w:rsid w:val="00D57DE8"/>
    <w:rsid w:val="00D72F4B"/>
    <w:rsid w:val="00DB1353"/>
    <w:rsid w:val="00E3157B"/>
    <w:rsid w:val="00E33591"/>
    <w:rsid w:val="00E351C2"/>
    <w:rsid w:val="00E43C12"/>
    <w:rsid w:val="00E60D0B"/>
    <w:rsid w:val="00E82C64"/>
    <w:rsid w:val="00E93010"/>
    <w:rsid w:val="00EA15BD"/>
    <w:rsid w:val="00EE5179"/>
    <w:rsid w:val="00EE595E"/>
    <w:rsid w:val="00F030B5"/>
    <w:rsid w:val="00F27302"/>
    <w:rsid w:val="00F67F8F"/>
    <w:rsid w:val="00FA7F56"/>
    <w:rsid w:val="00FB5E2C"/>
    <w:rsid w:val="00FC7B3E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B23D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3B4A"/>
    <w:rPr>
      <w:kern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095FB9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paragraph" w:styleId="Heading2">
    <w:name w:val="heading 2"/>
    <w:basedOn w:val="Normal"/>
    <w:link w:val="Heading2Char"/>
    <w:uiPriority w:val="8"/>
    <w:semiHidden/>
    <w:unhideWhenUsed/>
    <w:qFormat/>
    <w:rsid w:val="00095FB9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577188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uto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8"/>
    <w:rsid w:val="004B0A1B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4B0A1B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uiPriority w:val="2"/>
    <w:qFormat/>
    <w:rsid w:val="00FA7F56"/>
    <w:pPr>
      <w:spacing w:before="1700" w:after="360"/>
      <w:contextualSpacing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4B0A1B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uiPriority w:val="22"/>
    <w:qFormat/>
    <w:rsid w:val="004B0A1B"/>
    <w:rPr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4B0A1B"/>
    <w:rPr>
      <w:rFonts w:asciiTheme="majorHAnsi" w:eastAsiaTheme="majorEastAsia" w:hAnsiTheme="majorHAnsi" w:cstheme="majorBidi"/>
      <w:color w:val="577188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577188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7E97AD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A13E65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90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mosca/Library/Containers/com.microsoft.Word/Data/Library/Caches/1033/TM02835056/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design).dotx</Template>
  <TotalTime>0</TotalTime>
  <Pages>1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Lopez</dc:creator>
  <cp:keywords>Recipient Name</cp:keywords>
  <cp:lastModifiedBy>Diana Lopez</cp:lastModifiedBy>
  <cp:revision>2</cp:revision>
  <cp:lastPrinted>2018-06-19T17:00:00Z</cp:lastPrinted>
  <dcterms:created xsi:type="dcterms:W3CDTF">2018-06-19T17:12:00Z</dcterms:created>
  <dcterms:modified xsi:type="dcterms:W3CDTF">2018-06-19T17:12:00Z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